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1815" cy="614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15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5.0" w:type="dxa"/>
        <w:tblLayout w:type="fixed"/>
        <w:tblLook w:val="0600"/>
      </w:tblPr>
      <w:tblGrid>
        <w:gridCol w:w="4605"/>
        <w:gridCol w:w="4500"/>
        <w:tblGridChange w:id="0">
          <w:tblGrid>
            <w:gridCol w:w="4605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Name (or Company name)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3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DD/MM/YYYY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Payment references: </w:t>
      </w:r>
      <w:r w:rsidDel="00000000" w:rsidR="00000000" w:rsidRPr="00000000">
        <w:rPr>
          <w:b w:val="1"/>
          <w:rtl w:val="0"/>
        </w:rPr>
        <w:t xml:space="preserve">If Applicable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Customer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Further to my previous correspondence, I’m contacting you again with regard to the following outstanding invoice: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Reference Number/ Invoice Balance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If you need any further information or documentation in order to pay this invoice, please let me know so I can provide this. Otherwise, please advise as to the status of this payment as it is now more than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days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overdue.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have attached a copy of the invoice for your reference.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Your Email Address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b w:val="1"/>
          <w:rtl w:val="0"/>
        </w:rPr>
        <w:t xml:space="preserve">Your Phone Number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Company Name, Your Address 1, Your Address 2, Your Address 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